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3B7A1" w14:textId="14B645F7" w:rsidR="00EC2EB4" w:rsidRPr="005E2427" w:rsidRDefault="004C01CF" w:rsidP="00323BCC">
      <w:pPr>
        <w:jc w:val="center"/>
        <w:rPr>
          <w:rFonts w:ascii="Verdana" w:hAnsi="Verdana"/>
          <w:b/>
          <w:sz w:val="44"/>
          <w:szCs w:val="44"/>
        </w:rPr>
      </w:pPr>
      <w:r w:rsidRPr="005E2427">
        <w:rPr>
          <w:rFonts w:ascii="Arial" w:hAnsi="Arial" w:cs="Arial"/>
          <w:b/>
          <w:bCs/>
          <w:sz w:val="32"/>
          <w:szCs w:val="32"/>
        </w:rPr>
        <w:t xml:space="preserve">An die </w:t>
      </w:r>
      <w:r w:rsidR="00243250" w:rsidRPr="005E2427">
        <w:rPr>
          <w:rFonts w:ascii="Arial" w:hAnsi="Arial" w:cs="Arial"/>
          <w:b/>
          <w:bCs/>
          <w:sz w:val="32"/>
          <w:szCs w:val="32"/>
        </w:rPr>
        <w:t xml:space="preserve">Bundestagsabgeordneten von </w:t>
      </w:r>
      <w:r w:rsidR="005E2427" w:rsidRPr="005E2427">
        <w:rPr>
          <w:rFonts w:ascii="Arial" w:hAnsi="Arial" w:cs="Arial"/>
          <w:b/>
          <w:bCs/>
          <w:sz w:val="32"/>
          <w:szCs w:val="32"/>
        </w:rPr>
        <w:t>CDU/CSU</w:t>
      </w:r>
      <w:r w:rsidR="00243250" w:rsidRPr="005E2427">
        <w:rPr>
          <w:rFonts w:ascii="Arial" w:hAnsi="Arial" w:cs="Arial"/>
          <w:b/>
          <w:bCs/>
          <w:sz w:val="32"/>
          <w:szCs w:val="32"/>
        </w:rPr>
        <w:t xml:space="preserve"> </w:t>
      </w:r>
      <w:r w:rsidRPr="005E2427">
        <w:rPr>
          <w:rFonts w:ascii="Arial" w:hAnsi="Arial" w:cs="Arial"/>
          <w:b/>
          <w:bCs/>
          <w:sz w:val="32"/>
          <w:szCs w:val="32"/>
        </w:rPr>
        <w:t>und SPD</w:t>
      </w:r>
      <w:r w:rsidR="001C5677" w:rsidRPr="005E2427">
        <w:rPr>
          <w:rFonts w:ascii="Arial" w:hAnsi="Arial" w:cs="Arial"/>
          <w:b/>
          <w:bCs/>
          <w:sz w:val="32"/>
          <w:szCs w:val="32"/>
        </w:rPr>
        <w:br/>
      </w:r>
      <w:r w:rsidRPr="005E2427">
        <w:rPr>
          <w:rFonts w:ascii="Verdana" w:hAnsi="Verdana"/>
          <w:b/>
          <w:sz w:val="44"/>
          <w:szCs w:val="44"/>
        </w:rPr>
        <w:t>Verhindern Sie ein Behinderten</w:t>
      </w:r>
      <w:r w:rsidR="00AE6587" w:rsidRPr="005E2427">
        <w:rPr>
          <w:rFonts w:ascii="Verdana" w:hAnsi="Verdana"/>
          <w:b/>
          <w:sz w:val="44"/>
          <w:szCs w:val="44"/>
        </w:rPr>
        <w:t>-</w:t>
      </w:r>
      <w:r w:rsidR="00243250" w:rsidRPr="005E2427">
        <w:rPr>
          <w:rFonts w:ascii="Verdana" w:hAnsi="Verdana"/>
          <w:b/>
          <w:sz w:val="44"/>
          <w:szCs w:val="44"/>
        </w:rPr>
        <w:br/>
      </w:r>
      <w:r w:rsidR="00AE6587" w:rsidRPr="005E2427">
        <w:rPr>
          <w:rFonts w:ascii="Verdana" w:hAnsi="Verdana"/>
          <w:b/>
          <w:sz w:val="44"/>
          <w:szCs w:val="44"/>
          <w:u w:val="single"/>
        </w:rPr>
        <w:t>B</w:t>
      </w:r>
      <w:r w:rsidR="00243250" w:rsidRPr="005E2427">
        <w:rPr>
          <w:rFonts w:ascii="Verdana" w:hAnsi="Verdana"/>
          <w:b/>
          <w:sz w:val="44"/>
          <w:szCs w:val="44"/>
          <w:u w:val="single"/>
        </w:rPr>
        <w:t>enachteiligungs</w:t>
      </w:r>
      <w:r w:rsidR="00243250" w:rsidRPr="005E2427">
        <w:rPr>
          <w:rFonts w:ascii="Verdana" w:hAnsi="Verdana"/>
          <w:b/>
          <w:sz w:val="44"/>
          <w:szCs w:val="44"/>
        </w:rPr>
        <w:t>-G</w:t>
      </w:r>
      <w:r w:rsidRPr="005E2427">
        <w:rPr>
          <w:rFonts w:ascii="Verdana" w:hAnsi="Verdana"/>
          <w:b/>
          <w:sz w:val="44"/>
          <w:szCs w:val="44"/>
        </w:rPr>
        <w:t>esetz!</w:t>
      </w:r>
    </w:p>
    <w:p w14:paraId="51E86E0C" w14:textId="00E93EE0" w:rsidR="004C01CF" w:rsidRPr="006E2F3A" w:rsidRDefault="00D90A73">
      <w:pPr>
        <w:rPr>
          <w:rFonts w:ascii="Arial" w:hAnsi="Arial" w:cs="Arial"/>
          <w:sz w:val="26"/>
          <w:szCs w:val="26"/>
        </w:rPr>
      </w:pPr>
      <w:r w:rsidRPr="006E2F3A">
        <w:rPr>
          <w:rFonts w:ascii="Arial" w:hAnsi="Arial" w:cs="Arial"/>
          <w:sz w:val="26"/>
          <w:szCs w:val="26"/>
        </w:rPr>
        <w:t xml:space="preserve">Am </w:t>
      </w:r>
      <w:r w:rsidRPr="006E2F3A">
        <w:rPr>
          <w:rFonts w:ascii="Arial" w:hAnsi="Arial" w:cs="Arial"/>
          <w:bCs/>
          <w:sz w:val="26"/>
          <w:szCs w:val="26"/>
        </w:rPr>
        <w:t>11. Februar 2026</w:t>
      </w:r>
      <w:r w:rsidRPr="006E2F3A">
        <w:rPr>
          <w:rFonts w:ascii="Arial" w:hAnsi="Arial" w:cs="Arial"/>
          <w:sz w:val="26"/>
          <w:szCs w:val="26"/>
        </w:rPr>
        <w:t xml:space="preserve"> hat das Bundeskabinett</w:t>
      </w:r>
      <w:r w:rsidR="00AE6587" w:rsidRPr="006E2F3A">
        <w:rPr>
          <w:rFonts w:ascii="Arial" w:hAnsi="Arial" w:cs="Arial"/>
          <w:sz w:val="26"/>
          <w:szCs w:val="26"/>
        </w:rPr>
        <w:t xml:space="preserve"> de</w:t>
      </w:r>
      <w:r w:rsidR="006E2F3A">
        <w:rPr>
          <w:rFonts w:ascii="Arial" w:hAnsi="Arial" w:cs="Arial"/>
          <w:sz w:val="26"/>
          <w:szCs w:val="26"/>
        </w:rPr>
        <w:t>n</w:t>
      </w:r>
      <w:r w:rsidRPr="006E2F3A">
        <w:rPr>
          <w:rFonts w:ascii="Arial" w:hAnsi="Arial" w:cs="Arial"/>
          <w:sz w:val="26"/>
          <w:szCs w:val="26"/>
        </w:rPr>
        <w:t xml:space="preserve"> lange angekündigte</w:t>
      </w:r>
      <w:r w:rsidR="006E2F3A">
        <w:rPr>
          <w:rFonts w:ascii="Arial" w:hAnsi="Arial" w:cs="Arial"/>
          <w:sz w:val="26"/>
          <w:szCs w:val="26"/>
        </w:rPr>
        <w:t>n</w:t>
      </w:r>
      <w:r w:rsidRPr="006E2F3A">
        <w:rPr>
          <w:rFonts w:ascii="Arial" w:hAnsi="Arial" w:cs="Arial"/>
          <w:sz w:val="26"/>
          <w:szCs w:val="26"/>
        </w:rPr>
        <w:t xml:space="preserve"> Gesetzes</w:t>
      </w:r>
      <w:r w:rsidR="006E2F3A">
        <w:rPr>
          <w:rFonts w:ascii="Arial" w:hAnsi="Arial" w:cs="Arial"/>
          <w:sz w:val="26"/>
          <w:szCs w:val="26"/>
        </w:rPr>
        <w:t>entwurf</w:t>
      </w:r>
      <w:r w:rsidRPr="006E2F3A">
        <w:rPr>
          <w:rFonts w:ascii="Arial" w:hAnsi="Arial" w:cs="Arial"/>
          <w:sz w:val="26"/>
          <w:szCs w:val="26"/>
        </w:rPr>
        <w:t xml:space="preserve"> zum Behindertengleichstellungsgesetz (BGG) beschlossen. Neben minimalen Verbesserungen </w:t>
      </w:r>
      <w:r w:rsidR="006E2F3A">
        <w:rPr>
          <w:rFonts w:ascii="Arial" w:hAnsi="Arial" w:cs="Arial"/>
          <w:sz w:val="26"/>
          <w:szCs w:val="26"/>
        </w:rPr>
        <w:t>hat</w:t>
      </w:r>
      <w:r w:rsidRPr="006E2F3A">
        <w:rPr>
          <w:rFonts w:ascii="Arial" w:hAnsi="Arial" w:cs="Arial"/>
          <w:sz w:val="26"/>
          <w:szCs w:val="26"/>
        </w:rPr>
        <w:t xml:space="preserve"> der Entwurf jedoch </w:t>
      </w:r>
      <w:r w:rsidR="00AE6587" w:rsidRPr="006E2F3A">
        <w:rPr>
          <w:rFonts w:ascii="Arial" w:hAnsi="Arial" w:cs="Arial"/>
          <w:sz w:val="26"/>
          <w:szCs w:val="26"/>
        </w:rPr>
        <w:t>ei</w:t>
      </w:r>
      <w:r w:rsidR="00323BCC" w:rsidRPr="006E2F3A">
        <w:rPr>
          <w:rFonts w:ascii="Arial" w:hAnsi="Arial" w:cs="Arial"/>
          <w:sz w:val="26"/>
          <w:szCs w:val="26"/>
        </w:rPr>
        <w:t>n schwerwiegendes Manko. W</w:t>
      </w:r>
      <w:r w:rsidRPr="006E2F3A">
        <w:rPr>
          <w:rFonts w:ascii="Arial" w:hAnsi="Arial" w:cs="Arial"/>
          <w:sz w:val="26"/>
          <w:szCs w:val="26"/>
        </w:rPr>
        <w:t xml:space="preserve">enn es keine wesentlichen Änderungen gibt, drohen für </w:t>
      </w:r>
      <w:r w:rsidR="006E2F3A">
        <w:rPr>
          <w:rFonts w:ascii="Arial" w:hAnsi="Arial" w:cs="Arial"/>
          <w:sz w:val="26"/>
          <w:szCs w:val="26"/>
        </w:rPr>
        <w:t xml:space="preserve">behinderte </w:t>
      </w:r>
      <w:r w:rsidRPr="006E2F3A">
        <w:rPr>
          <w:rFonts w:ascii="Arial" w:hAnsi="Arial" w:cs="Arial"/>
          <w:sz w:val="26"/>
          <w:szCs w:val="26"/>
        </w:rPr>
        <w:t xml:space="preserve">Menschen </w:t>
      </w:r>
      <w:r w:rsidR="009744C2" w:rsidRPr="006E2F3A">
        <w:rPr>
          <w:rFonts w:ascii="Arial" w:hAnsi="Arial" w:cs="Arial"/>
          <w:sz w:val="26"/>
          <w:szCs w:val="26"/>
        </w:rPr>
        <w:t xml:space="preserve">durch dieses Gesetz </w:t>
      </w:r>
      <w:r w:rsidRPr="006E2F3A">
        <w:rPr>
          <w:rFonts w:ascii="Arial" w:hAnsi="Arial" w:cs="Arial"/>
          <w:sz w:val="26"/>
          <w:szCs w:val="26"/>
        </w:rPr>
        <w:t>Benachteiligung</w:t>
      </w:r>
      <w:r w:rsidR="006E2F3A">
        <w:rPr>
          <w:rFonts w:ascii="Arial" w:hAnsi="Arial" w:cs="Arial"/>
          <w:sz w:val="26"/>
          <w:szCs w:val="26"/>
        </w:rPr>
        <w:t>en</w:t>
      </w:r>
      <w:r w:rsidRPr="006E2F3A">
        <w:rPr>
          <w:rFonts w:ascii="Arial" w:hAnsi="Arial" w:cs="Arial"/>
          <w:sz w:val="26"/>
          <w:szCs w:val="26"/>
        </w:rPr>
        <w:t xml:space="preserve"> und Ungleichbehandlung. Warum</w:t>
      </w:r>
      <w:r w:rsidR="00AE6587" w:rsidRPr="006E2F3A">
        <w:rPr>
          <w:rFonts w:ascii="Arial" w:hAnsi="Arial" w:cs="Arial"/>
          <w:sz w:val="26"/>
          <w:szCs w:val="26"/>
        </w:rPr>
        <w:t xml:space="preserve"> ist dies so</w:t>
      </w:r>
      <w:r w:rsidRPr="006E2F3A">
        <w:rPr>
          <w:rFonts w:ascii="Arial" w:hAnsi="Arial" w:cs="Arial"/>
          <w:sz w:val="26"/>
          <w:szCs w:val="26"/>
        </w:rPr>
        <w:t>?</w:t>
      </w:r>
      <w:r w:rsidR="00AE6587" w:rsidRPr="006E2F3A">
        <w:rPr>
          <w:rFonts w:ascii="Arial" w:hAnsi="Arial" w:cs="Arial"/>
          <w:sz w:val="26"/>
          <w:szCs w:val="26"/>
        </w:rPr>
        <w:t xml:space="preserve"> Durch d</w:t>
      </w:r>
      <w:r w:rsidR="006E2F3A">
        <w:rPr>
          <w:rFonts w:ascii="Arial" w:hAnsi="Arial" w:cs="Arial"/>
          <w:sz w:val="26"/>
          <w:szCs w:val="26"/>
        </w:rPr>
        <w:t>ie</w:t>
      </w:r>
      <w:r w:rsidR="00AE6587" w:rsidRPr="006E2F3A">
        <w:rPr>
          <w:rFonts w:ascii="Arial" w:hAnsi="Arial" w:cs="Arial"/>
          <w:sz w:val="26"/>
          <w:szCs w:val="26"/>
        </w:rPr>
        <w:t xml:space="preserve"> Gesetzesnovelle sollen eigentlich Be</w:t>
      </w:r>
      <w:r w:rsidR="00323BCC" w:rsidRPr="006E2F3A">
        <w:rPr>
          <w:rFonts w:ascii="Arial" w:hAnsi="Arial" w:cs="Arial"/>
          <w:sz w:val="26"/>
          <w:szCs w:val="26"/>
        </w:rPr>
        <w:t xml:space="preserve">nachteiligungen verboten </w:t>
      </w:r>
      <w:r w:rsidR="00AE6587" w:rsidRPr="006E2F3A">
        <w:rPr>
          <w:rFonts w:ascii="Arial" w:hAnsi="Arial" w:cs="Arial"/>
          <w:sz w:val="26"/>
          <w:szCs w:val="26"/>
        </w:rPr>
        <w:t xml:space="preserve">und Barrierefreiheit und angemessene Vorkehrungen garantiert werden. Doch </w:t>
      </w:r>
      <w:r w:rsidR="006E2F3A">
        <w:rPr>
          <w:rFonts w:ascii="Arial" w:hAnsi="Arial" w:cs="Arial"/>
          <w:sz w:val="26"/>
          <w:szCs w:val="26"/>
        </w:rPr>
        <w:t>es</w:t>
      </w:r>
      <w:r w:rsidR="00AE6587" w:rsidRPr="006E2F3A">
        <w:rPr>
          <w:rFonts w:ascii="Arial" w:hAnsi="Arial" w:cs="Arial"/>
          <w:sz w:val="26"/>
          <w:szCs w:val="26"/>
        </w:rPr>
        <w:t xml:space="preserve"> gibt eine Ausnahme</w:t>
      </w:r>
      <w:r w:rsidR="009744C2" w:rsidRPr="006E2F3A">
        <w:rPr>
          <w:rFonts w:ascii="Arial" w:hAnsi="Arial" w:cs="Arial"/>
          <w:sz w:val="26"/>
          <w:szCs w:val="26"/>
        </w:rPr>
        <w:t xml:space="preserve"> im Gesetzestext</w:t>
      </w:r>
      <w:r w:rsidR="00AE6587" w:rsidRPr="006E2F3A">
        <w:rPr>
          <w:rFonts w:ascii="Arial" w:hAnsi="Arial" w:cs="Arial"/>
          <w:sz w:val="26"/>
          <w:szCs w:val="26"/>
        </w:rPr>
        <w:t>:</w:t>
      </w:r>
    </w:p>
    <w:p w14:paraId="5CD2B67F" w14:textId="2971DB77" w:rsidR="00AE6587" w:rsidRPr="006E2F3A" w:rsidRDefault="00D90A73">
      <w:pPr>
        <w:rPr>
          <w:rFonts w:ascii="Arial" w:hAnsi="Arial" w:cs="Arial"/>
          <w:b/>
          <w:bCs/>
          <w:iCs/>
          <w:sz w:val="28"/>
          <w:szCs w:val="28"/>
        </w:rPr>
      </w:pPr>
      <w:r w:rsidRPr="006E2F3A">
        <w:rPr>
          <w:rFonts w:ascii="Arial" w:hAnsi="Arial" w:cs="Arial"/>
          <w:b/>
          <w:bCs/>
          <w:iCs/>
          <w:sz w:val="28"/>
          <w:szCs w:val="28"/>
        </w:rPr>
        <w:t>In § 7 (Benachteiligungsverbot), Absa</w:t>
      </w:r>
      <w:r w:rsidR="00243250" w:rsidRPr="006E2F3A">
        <w:rPr>
          <w:rFonts w:ascii="Arial" w:hAnsi="Arial" w:cs="Arial"/>
          <w:b/>
          <w:bCs/>
          <w:iCs/>
          <w:sz w:val="28"/>
          <w:szCs w:val="28"/>
        </w:rPr>
        <w:t>tz 3, Nummer 3 wird</w:t>
      </w:r>
      <w:r w:rsidRPr="006E2F3A">
        <w:rPr>
          <w:rFonts w:ascii="Arial" w:hAnsi="Arial" w:cs="Arial"/>
          <w:b/>
          <w:bCs/>
          <w:iCs/>
          <w:sz w:val="28"/>
          <w:szCs w:val="28"/>
        </w:rPr>
        <w:t xml:space="preserve"> „Unternehmer</w:t>
      </w:r>
      <w:r w:rsidR="00243250" w:rsidRPr="006E2F3A">
        <w:rPr>
          <w:rFonts w:ascii="Arial" w:hAnsi="Arial" w:cs="Arial"/>
          <w:b/>
          <w:bCs/>
          <w:iCs/>
          <w:sz w:val="28"/>
          <w:szCs w:val="28"/>
        </w:rPr>
        <w:t>n</w:t>
      </w:r>
      <w:r w:rsidRPr="006E2F3A">
        <w:rPr>
          <w:rFonts w:ascii="Arial" w:hAnsi="Arial" w:cs="Arial"/>
          <w:b/>
          <w:bCs/>
          <w:iCs/>
          <w:sz w:val="28"/>
          <w:szCs w:val="28"/>
        </w:rPr>
        <w:t>, die der Öffentlichkeit Güter und Dienstleistungen“ anbieten</w:t>
      </w:r>
      <w:r w:rsidR="00243250" w:rsidRPr="006E2F3A">
        <w:rPr>
          <w:rFonts w:ascii="Arial" w:hAnsi="Arial" w:cs="Arial"/>
          <w:b/>
          <w:bCs/>
          <w:iCs/>
          <w:sz w:val="28"/>
          <w:szCs w:val="28"/>
        </w:rPr>
        <w:t>, ein</w:t>
      </w:r>
      <w:r w:rsidR="00AE6587" w:rsidRPr="006E2F3A">
        <w:rPr>
          <w:rFonts w:ascii="Arial" w:hAnsi="Arial" w:cs="Arial"/>
          <w:b/>
          <w:bCs/>
          <w:iCs/>
          <w:sz w:val="28"/>
          <w:szCs w:val="28"/>
        </w:rPr>
        <w:t xml:space="preserve"> Freibrief zur</w:t>
      </w:r>
      <w:r w:rsidRPr="006E2F3A">
        <w:rPr>
          <w:rFonts w:ascii="Arial" w:hAnsi="Arial" w:cs="Arial"/>
          <w:b/>
          <w:bCs/>
          <w:iCs/>
          <w:sz w:val="28"/>
          <w:szCs w:val="28"/>
        </w:rPr>
        <w:t xml:space="preserve"> Diskriminierung</w:t>
      </w:r>
      <w:r w:rsidR="00AE6587" w:rsidRPr="006E2F3A">
        <w:rPr>
          <w:rFonts w:ascii="Arial" w:hAnsi="Arial" w:cs="Arial"/>
          <w:b/>
          <w:bCs/>
          <w:iCs/>
          <w:sz w:val="28"/>
          <w:szCs w:val="28"/>
        </w:rPr>
        <w:t xml:space="preserve"> ausgestellt. Do</w:t>
      </w:r>
      <w:r w:rsidRPr="006E2F3A">
        <w:rPr>
          <w:rFonts w:ascii="Arial" w:hAnsi="Arial" w:cs="Arial"/>
          <w:b/>
          <w:bCs/>
          <w:iCs/>
          <w:sz w:val="28"/>
          <w:szCs w:val="28"/>
        </w:rPr>
        <w:t>rt gelten</w:t>
      </w:r>
      <w:r w:rsidR="006E2F3A" w:rsidRPr="006E2F3A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Pr="006E2F3A">
        <w:rPr>
          <w:rFonts w:ascii="Arial" w:hAnsi="Arial" w:cs="Arial"/>
          <w:b/>
          <w:bCs/>
          <w:iCs/>
          <w:sz w:val="28"/>
          <w:szCs w:val="28"/>
        </w:rPr>
        <w:t>„alle baulichen Veränderungen, sowie Änderungen an Gütern und Dienstleistungen als unverhältnismäßige und unbillige Belastung“.</w:t>
      </w:r>
      <w:r w:rsidR="00AE6587" w:rsidRPr="006E2F3A">
        <w:rPr>
          <w:rFonts w:ascii="Arial" w:hAnsi="Arial" w:cs="Arial"/>
          <w:b/>
          <w:bCs/>
          <w:iCs/>
          <w:sz w:val="28"/>
          <w:szCs w:val="28"/>
        </w:rPr>
        <w:t xml:space="preserve"> </w:t>
      </w:r>
    </w:p>
    <w:p w14:paraId="1AB014CF" w14:textId="4672D120" w:rsidR="00AE6587" w:rsidRPr="006E2F3A" w:rsidRDefault="00243250">
      <w:pPr>
        <w:rPr>
          <w:rFonts w:ascii="Arial" w:hAnsi="Arial" w:cs="Arial"/>
          <w:sz w:val="26"/>
          <w:szCs w:val="26"/>
        </w:rPr>
      </w:pPr>
      <w:r w:rsidRPr="006E2F3A">
        <w:rPr>
          <w:rFonts w:ascii="Arial" w:hAnsi="Arial" w:cs="Arial"/>
          <w:sz w:val="26"/>
          <w:szCs w:val="26"/>
        </w:rPr>
        <w:t>Damit wird geltendes Recht verschlechtert. Ferner widerspricht d</w:t>
      </w:r>
      <w:r w:rsidR="00AE6587" w:rsidRPr="006E2F3A">
        <w:rPr>
          <w:rFonts w:ascii="Arial" w:hAnsi="Arial" w:cs="Arial"/>
          <w:sz w:val="26"/>
          <w:szCs w:val="26"/>
        </w:rPr>
        <w:t>iese Ausnahme</w:t>
      </w:r>
      <w:r w:rsidRPr="006E2F3A">
        <w:rPr>
          <w:rFonts w:ascii="Arial" w:hAnsi="Arial" w:cs="Arial"/>
          <w:sz w:val="26"/>
          <w:szCs w:val="26"/>
        </w:rPr>
        <w:t xml:space="preserve"> </w:t>
      </w:r>
      <w:r w:rsidR="00AE6587" w:rsidRPr="006E2F3A">
        <w:rPr>
          <w:rFonts w:ascii="Arial" w:hAnsi="Arial" w:cs="Arial"/>
          <w:sz w:val="26"/>
          <w:szCs w:val="26"/>
        </w:rPr>
        <w:t>Artikel 3 Absatz 3, Satz 2 des Grundgesetzes „Niemand darf wegen seiner Behinderung benachteiligt werden“ sowie den Vorgaben der UN-Behindertenrechtskonvention</w:t>
      </w:r>
      <w:r w:rsidR="005E2427">
        <w:rPr>
          <w:rFonts w:ascii="Arial" w:hAnsi="Arial" w:cs="Arial"/>
          <w:sz w:val="26"/>
          <w:szCs w:val="26"/>
        </w:rPr>
        <w:t xml:space="preserve"> in Sachen Barrierefreiheit und Nichtdiskriminierung</w:t>
      </w:r>
      <w:r w:rsidR="00AE6587" w:rsidRPr="006E2F3A">
        <w:rPr>
          <w:rFonts w:ascii="Arial" w:hAnsi="Arial" w:cs="Arial"/>
          <w:sz w:val="26"/>
          <w:szCs w:val="26"/>
        </w:rPr>
        <w:t xml:space="preserve">, die seit 2009 geltendes Recht im Range eines Bundesgesetzes ist. </w:t>
      </w:r>
    </w:p>
    <w:p w14:paraId="701B0789" w14:textId="77777777" w:rsidR="00D90A73" w:rsidRPr="006E2F3A" w:rsidRDefault="00243250" w:rsidP="00323BCC">
      <w:pPr>
        <w:jc w:val="center"/>
        <w:rPr>
          <w:rFonts w:ascii="Arial" w:hAnsi="Arial" w:cs="Arial"/>
          <w:b/>
          <w:sz w:val="36"/>
          <w:szCs w:val="36"/>
        </w:rPr>
      </w:pPr>
      <w:r w:rsidRPr="006E2F3A">
        <w:rPr>
          <w:rFonts w:ascii="Arial" w:hAnsi="Arial" w:cs="Arial"/>
          <w:b/>
          <w:sz w:val="36"/>
          <w:szCs w:val="36"/>
        </w:rPr>
        <w:t>Die</w:t>
      </w:r>
      <w:r w:rsidR="00AE6587" w:rsidRPr="006E2F3A">
        <w:rPr>
          <w:rFonts w:ascii="Arial" w:hAnsi="Arial" w:cs="Arial"/>
          <w:b/>
          <w:sz w:val="36"/>
          <w:szCs w:val="36"/>
        </w:rPr>
        <w:t xml:space="preserve"> Ausnahmeregelung </w:t>
      </w:r>
      <w:r w:rsidRPr="006E2F3A">
        <w:rPr>
          <w:rFonts w:ascii="Arial" w:hAnsi="Arial" w:cs="Arial"/>
          <w:b/>
          <w:sz w:val="36"/>
          <w:szCs w:val="36"/>
        </w:rPr>
        <w:t xml:space="preserve">in § 7 Absatz 3 </w:t>
      </w:r>
      <w:r w:rsidR="00AE6587" w:rsidRPr="006E2F3A">
        <w:rPr>
          <w:rFonts w:ascii="Arial" w:hAnsi="Arial" w:cs="Arial"/>
          <w:b/>
          <w:sz w:val="36"/>
          <w:szCs w:val="36"/>
        </w:rPr>
        <w:t xml:space="preserve">muss </w:t>
      </w:r>
      <w:r w:rsidR="009E64DA" w:rsidRPr="006E2F3A">
        <w:rPr>
          <w:rFonts w:ascii="Arial" w:hAnsi="Arial" w:cs="Arial"/>
          <w:b/>
          <w:sz w:val="36"/>
          <w:szCs w:val="36"/>
        </w:rPr>
        <w:t xml:space="preserve">unbedingt </w:t>
      </w:r>
      <w:r w:rsidR="00AE6587" w:rsidRPr="006E2F3A">
        <w:rPr>
          <w:rFonts w:ascii="Arial" w:hAnsi="Arial" w:cs="Arial"/>
          <w:b/>
          <w:sz w:val="36"/>
          <w:szCs w:val="36"/>
        </w:rPr>
        <w:t>gestrichen werden!</w:t>
      </w:r>
    </w:p>
    <w:p w14:paraId="2385A3EE" w14:textId="77777777" w:rsidR="00323BCC" w:rsidRPr="005E2427" w:rsidRDefault="00AE6587">
      <w:pPr>
        <w:rPr>
          <w:rFonts w:ascii="Arial" w:hAnsi="Arial" w:cs="Arial"/>
          <w:sz w:val="28"/>
          <w:szCs w:val="28"/>
        </w:rPr>
      </w:pPr>
      <w:r w:rsidRPr="005E2427">
        <w:rPr>
          <w:rFonts w:ascii="Arial" w:hAnsi="Arial" w:cs="Arial"/>
          <w:sz w:val="28"/>
          <w:szCs w:val="28"/>
        </w:rPr>
        <w:t>Ferner besteht</w:t>
      </w:r>
      <w:r w:rsidRPr="005E2427">
        <w:rPr>
          <w:rFonts w:ascii="Arial" w:hAnsi="Arial" w:cs="Arial"/>
          <w:b/>
          <w:sz w:val="28"/>
          <w:szCs w:val="28"/>
        </w:rPr>
        <w:t xml:space="preserve"> Änderungsbedarf</w:t>
      </w:r>
      <w:r w:rsidR="00323BCC" w:rsidRPr="005E2427">
        <w:rPr>
          <w:rFonts w:ascii="Arial" w:hAnsi="Arial" w:cs="Arial"/>
          <w:sz w:val="28"/>
          <w:szCs w:val="28"/>
        </w:rPr>
        <w:t xml:space="preserve"> in:</w:t>
      </w:r>
    </w:p>
    <w:p w14:paraId="58EEA040" w14:textId="77777777" w:rsidR="00AE6587" w:rsidRPr="005E2427" w:rsidRDefault="00323BCC" w:rsidP="00323BCC">
      <w:pPr>
        <w:pStyle w:val="Listenabsatz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 w:rsidRPr="005E2427">
        <w:rPr>
          <w:rFonts w:ascii="Arial" w:hAnsi="Arial" w:cs="Arial"/>
          <w:b/>
          <w:sz w:val="28"/>
          <w:szCs w:val="28"/>
        </w:rPr>
        <w:t xml:space="preserve">§ 7b Absatz 2: </w:t>
      </w:r>
      <w:r w:rsidRPr="005E2427">
        <w:rPr>
          <w:rFonts w:ascii="Arial" w:hAnsi="Arial" w:cs="Arial"/>
          <w:sz w:val="28"/>
          <w:szCs w:val="28"/>
        </w:rPr>
        <w:t>Die dort vor</w:t>
      </w:r>
      <w:r w:rsidR="00AE6587" w:rsidRPr="005E2427">
        <w:rPr>
          <w:rFonts w:ascii="Arial" w:hAnsi="Arial" w:cs="Arial"/>
          <w:sz w:val="28"/>
          <w:szCs w:val="28"/>
        </w:rPr>
        <w:t xml:space="preserve">gesehene Begrenzung des Schadenersatzes auf </w:t>
      </w:r>
      <w:proofErr w:type="gramStart"/>
      <w:r w:rsidR="00AE6587" w:rsidRPr="005E2427">
        <w:rPr>
          <w:rFonts w:ascii="Arial" w:hAnsi="Arial" w:cs="Arial"/>
          <w:sz w:val="28"/>
          <w:szCs w:val="28"/>
        </w:rPr>
        <w:t>1.000,-</w:t>
      </w:r>
      <w:proofErr w:type="gramEnd"/>
      <w:r w:rsidR="00AE6587" w:rsidRPr="005E2427">
        <w:rPr>
          <w:rFonts w:ascii="Arial" w:hAnsi="Arial" w:cs="Arial"/>
          <w:sz w:val="28"/>
          <w:szCs w:val="28"/>
        </w:rPr>
        <w:t xml:space="preserve"> Euro</w:t>
      </w:r>
      <w:r w:rsidRPr="005E2427">
        <w:rPr>
          <w:rFonts w:ascii="Arial" w:hAnsi="Arial" w:cs="Arial"/>
          <w:sz w:val="28"/>
          <w:szCs w:val="28"/>
        </w:rPr>
        <w:t xml:space="preserve"> ist aufzuheben.</w:t>
      </w:r>
    </w:p>
    <w:p w14:paraId="55869955" w14:textId="77777777" w:rsidR="00323BCC" w:rsidRPr="005E2427" w:rsidRDefault="00323BCC" w:rsidP="00323BCC">
      <w:pPr>
        <w:pStyle w:val="Listenabsatz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E2427">
        <w:rPr>
          <w:rFonts w:ascii="Arial" w:hAnsi="Arial" w:cs="Arial"/>
          <w:b/>
          <w:sz w:val="28"/>
          <w:szCs w:val="28"/>
        </w:rPr>
        <w:t xml:space="preserve">§ 7b Abs. 3: </w:t>
      </w:r>
      <w:r w:rsidRPr="005E2427">
        <w:rPr>
          <w:rFonts w:ascii="Arial" w:hAnsi="Arial" w:cs="Arial"/>
          <w:sz w:val="28"/>
          <w:szCs w:val="28"/>
        </w:rPr>
        <w:t xml:space="preserve">Neben der </w:t>
      </w:r>
      <w:r w:rsidRPr="005E2427">
        <w:rPr>
          <w:rFonts w:ascii="Arial" w:hAnsi="Arial" w:cs="Arial"/>
          <w:b/>
          <w:sz w:val="28"/>
          <w:szCs w:val="28"/>
        </w:rPr>
        <w:t>Feststellung</w:t>
      </w:r>
      <w:r w:rsidRPr="005E2427">
        <w:rPr>
          <w:rFonts w:ascii="Arial" w:hAnsi="Arial" w:cs="Arial"/>
          <w:sz w:val="28"/>
          <w:szCs w:val="28"/>
        </w:rPr>
        <w:t xml:space="preserve"> eines Verstoßes muss auch der Anspruch auf </w:t>
      </w:r>
      <w:r w:rsidRPr="005E2427">
        <w:rPr>
          <w:rFonts w:ascii="Arial" w:hAnsi="Arial" w:cs="Arial"/>
          <w:b/>
          <w:sz w:val="28"/>
          <w:szCs w:val="28"/>
        </w:rPr>
        <w:t>Beseitigung</w:t>
      </w:r>
      <w:r w:rsidRPr="005E2427">
        <w:rPr>
          <w:rFonts w:ascii="Arial" w:hAnsi="Arial" w:cs="Arial"/>
          <w:sz w:val="28"/>
          <w:szCs w:val="28"/>
        </w:rPr>
        <w:t xml:space="preserve"> geregelt werden.</w:t>
      </w:r>
    </w:p>
    <w:p w14:paraId="27B522CE" w14:textId="77777777" w:rsidR="00323BCC" w:rsidRPr="005E2427" w:rsidRDefault="00323BCC" w:rsidP="00323BCC">
      <w:pPr>
        <w:pStyle w:val="Listenabsatz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E2427">
        <w:rPr>
          <w:rFonts w:ascii="Arial" w:hAnsi="Arial" w:cs="Arial"/>
          <w:sz w:val="28"/>
          <w:szCs w:val="28"/>
        </w:rPr>
        <w:t xml:space="preserve">Eine </w:t>
      </w:r>
      <w:r w:rsidRPr="005E2427">
        <w:rPr>
          <w:rFonts w:ascii="Arial" w:hAnsi="Arial" w:cs="Arial"/>
          <w:b/>
          <w:sz w:val="28"/>
          <w:szCs w:val="28"/>
        </w:rPr>
        <w:t>Beweislastumkehr</w:t>
      </w:r>
      <w:r w:rsidRPr="005E2427">
        <w:rPr>
          <w:rFonts w:ascii="Arial" w:hAnsi="Arial" w:cs="Arial"/>
          <w:sz w:val="28"/>
          <w:szCs w:val="28"/>
        </w:rPr>
        <w:t>, wie sie ursprünglich in § 7b im BGG-Referentenentwurf vom 19.11.</w:t>
      </w:r>
      <w:r w:rsidR="002D4A48" w:rsidRPr="005E2427">
        <w:rPr>
          <w:rFonts w:ascii="Arial" w:hAnsi="Arial" w:cs="Arial"/>
          <w:sz w:val="28"/>
          <w:szCs w:val="28"/>
        </w:rPr>
        <w:t xml:space="preserve">2025 vorgesehen war, ist wieder </w:t>
      </w:r>
      <w:r w:rsidRPr="005E2427">
        <w:rPr>
          <w:rFonts w:ascii="Arial" w:hAnsi="Arial" w:cs="Arial"/>
          <w:sz w:val="28"/>
          <w:szCs w:val="28"/>
        </w:rPr>
        <w:t>einzuführen</w:t>
      </w:r>
      <w:r w:rsidR="009E64DA" w:rsidRPr="005E2427">
        <w:rPr>
          <w:rFonts w:ascii="Arial" w:hAnsi="Arial" w:cs="Arial"/>
          <w:sz w:val="28"/>
          <w:szCs w:val="28"/>
        </w:rPr>
        <w:t>.</w:t>
      </w:r>
    </w:p>
    <w:p w14:paraId="11438110" w14:textId="454C6493" w:rsidR="005E2427" w:rsidRPr="005E2427" w:rsidRDefault="009E64DA" w:rsidP="005E2427">
      <w:pPr>
        <w:pStyle w:val="Listenabsatz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E2427">
        <w:rPr>
          <w:rFonts w:ascii="Arial" w:hAnsi="Arial" w:cs="Arial"/>
          <w:b/>
          <w:sz w:val="28"/>
          <w:szCs w:val="28"/>
        </w:rPr>
        <w:t xml:space="preserve">§ 8 Absatz 2: </w:t>
      </w:r>
      <w:r w:rsidRPr="005E2427">
        <w:rPr>
          <w:rFonts w:ascii="Arial" w:hAnsi="Arial" w:cs="Arial"/>
          <w:sz w:val="28"/>
          <w:szCs w:val="28"/>
        </w:rPr>
        <w:t xml:space="preserve">Die Barrierefreiheit öffentlicher Gebäude ist bis </w:t>
      </w:r>
      <w:r w:rsidRPr="005E2427">
        <w:rPr>
          <w:rFonts w:ascii="Arial" w:hAnsi="Arial" w:cs="Arial"/>
          <w:b/>
          <w:sz w:val="28"/>
          <w:szCs w:val="28"/>
        </w:rPr>
        <w:t xml:space="preserve">2035 </w:t>
      </w:r>
      <w:r w:rsidRPr="005E2427">
        <w:rPr>
          <w:rFonts w:ascii="Arial" w:hAnsi="Arial" w:cs="Arial"/>
          <w:sz w:val="28"/>
          <w:szCs w:val="28"/>
        </w:rPr>
        <w:t>herzustellen</w:t>
      </w:r>
      <w:r w:rsidRPr="005E2427">
        <w:rPr>
          <w:rFonts w:ascii="Arial" w:hAnsi="Arial" w:cs="Arial"/>
          <w:b/>
          <w:sz w:val="28"/>
          <w:szCs w:val="28"/>
        </w:rPr>
        <w:t xml:space="preserve"> </w:t>
      </w:r>
      <w:r w:rsidRPr="005E2427">
        <w:rPr>
          <w:rFonts w:ascii="Arial" w:hAnsi="Arial" w:cs="Arial"/>
          <w:sz w:val="28"/>
          <w:szCs w:val="28"/>
        </w:rPr>
        <w:t xml:space="preserve">und nicht bis </w:t>
      </w:r>
      <w:r w:rsidRPr="005E2427">
        <w:rPr>
          <w:rFonts w:ascii="Arial" w:hAnsi="Arial" w:cs="Arial"/>
          <w:b/>
          <w:sz w:val="28"/>
          <w:szCs w:val="28"/>
        </w:rPr>
        <w:t>2045</w:t>
      </w:r>
      <w:r w:rsidR="002D4A48" w:rsidRPr="005E2427">
        <w:rPr>
          <w:rFonts w:ascii="Arial" w:hAnsi="Arial" w:cs="Arial"/>
          <w:sz w:val="28"/>
          <w:szCs w:val="28"/>
        </w:rPr>
        <w:t>.</w:t>
      </w:r>
    </w:p>
    <w:p w14:paraId="470D8E37" w14:textId="4329A001" w:rsidR="002173A0" w:rsidRDefault="002173A0" w:rsidP="002173A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E2F3A">
        <w:rPr>
          <w:rStyle w:val="Hyperlink"/>
          <w:rFonts w:ascii="Arial" w:hAnsi="Arial" w:cs="Arial"/>
          <w:b/>
          <w:color w:val="auto"/>
          <w:sz w:val="28"/>
          <w:szCs w:val="28"/>
          <w:u w:val="none"/>
        </w:rPr>
        <w:t xml:space="preserve">Internetseite der Kampagne für ein gutes Barrierefreiheitsrecht: </w:t>
      </w:r>
      <w:hyperlink r:id="rId5" w:history="1">
        <w:r w:rsidR="005E2427" w:rsidRPr="005E7CEB">
          <w:rPr>
            <w:rStyle w:val="Hyperlink"/>
            <w:rFonts w:ascii="Arial" w:hAnsi="Arial" w:cs="Arial"/>
            <w:b/>
            <w:sz w:val="28"/>
            <w:szCs w:val="28"/>
          </w:rPr>
          <w:t>www.barrierefreiheitsrecht.org</w:t>
        </w:r>
      </w:hyperlink>
    </w:p>
    <w:p w14:paraId="4AF7E4C7" w14:textId="77777777" w:rsidR="005E2427" w:rsidRPr="006E2F3A" w:rsidRDefault="005E2427" w:rsidP="002173A0">
      <w:pPr>
        <w:autoSpaceDE w:val="0"/>
        <w:autoSpaceDN w:val="0"/>
        <w:adjustRightInd w:val="0"/>
        <w:spacing w:after="0" w:line="240" w:lineRule="auto"/>
        <w:jc w:val="center"/>
        <w:rPr>
          <w:rStyle w:val="Hyperlink"/>
          <w:rFonts w:ascii="Arial" w:hAnsi="Arial" w:cs="Arial"/>
          <w:b/>
          <w:color w:val="auto"/>
          <w:sz w:val="28"/>
          <w:szCs w:val="28"/>
        </w:rPr>
      </w:pPr>
    </w:p>
    <w:p w14:paraId="50444843" w14:textId="509020C7" w:rsidR="00AE6587" w:rsidRPr="006E2F3A" w:rsidRDefault="002173A0" w:rsidP="002173A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proofErr w:type="spellStart"/>
      <w:r w:rsidRPr="006E2F3A">
        <w:rPr>
          <w:rFonts w:ascii="Arial" w:hAnsi="Arial" w:cs="Arial"/>
        </w:rPr>
        <w:t>V.i.S.d.P</w:t>
      </w:r>
      <w:proofErr w:type="spellEnd"/>
      <w:r w:rsidRPr="006E2F3A">
        <w:rPr>
          <w:rFonts w:ascii="Arial" w:hAnsi="Arial" w:cs="Arial"/>
        </w:rPr>
        <w:t xml:space="preserve">.: NETZWERK ARTIKEL 3, Leipziger Straße 61, 10117 Berlin - E-Mail: </w:t>
      </w:r>
      <w:hyperlink r:id="rId6" w:history="1">
        <w:r w:rsidRPr="006E2F3A">
          <w:rPr>
            <w:rStyle w:val="Hyperlink"/>
            <w:rFonts w:ascii="Arial" w:hAnsi="Arial" w:cs="Arial"/>
          </w:rPr>
          <w:t>info@nw3.de</w:t>
        </w:r>
      </w:hyperlink>
    </w:p>
    <w:sectPr w:rsidR="00AE6587" w:rsidRPr="006E2F3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8C5B46"/>
    <w:multiLevelType w:val="hybridMultilevel"/>
    <w:tmpl w:val="C8AAE0A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2103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1CF"/>
    <w:rsid w:val="000918C8"/>
    <w:rsid w:val="001C5677"/>
    <w:rsid w:val="002173A0"/>
    <w:rsid w:val="00243250"/>
    <w:rsid w:val="002D4A48"/>
    <w:rsid w:val="00323BCC"/>
    <w:rsid w:val="00375CF6"/>
    <w:rsid w:val="004C01CF"/>
    <w:rsid w:val="005E2427"/>
    <w:rsid w:val="006E2F3A"/>
    <w:rsid w:val="008D0294"/>
    <w:rsid w:val="009744C2"/>
    <w:rsid w:val="009E64DA"/>
    <w:rsid w:val="00AE6587"/>
    <w:rsid w:val="00B342E7"/>
    <w:rsid w:val="00CF636F"/>
    <w:rsid w:val="00D90A73"/>
    <w:rsid w:val="00EC2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BB176"/>
  <w15:chartTrackingRefBased/>
  <w15:docId w15:val="{C2741944-392F-4A44-BAB6-BAAF3EB01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23BCC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2173A0"/>
    <w:rPr>
      <w:color w:val="0563C1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2173A0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E24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w3.de" TargetMode="External"/><Relationship Id="rId5" Type="http://schemas.openxmlformats.org/officeDocument/2006/relationships/hyperlink" Target="http://www.barrierefreiheitsrecht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JoB-Medienbüro</Company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H.- Günter Heiden</dc:creator>
  <cp:keywords/>
  <dc:description/>
  <cp:lastModifiedBy>Susanne Göbel</cp:lastModifiedBy>
  <cp:revision>2</cp:revision>
  <dcterms:created xsi:type="dcterms:W3CDTF">2026-02-20T10:28:00Z</dcterms:created>
  <dcterms:modified xsi:type="dcterms:W3CDTF">2026-02-20T10:28:00Z</dcterms:modified>
</cp:coreProperties>
</file>